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B00D2" w:rsidRDefault="00320F9A">
      <w:r>
        <w:t xml:space="preserve">  </w:t>
      </w:r>
    </w:p>
    <w:p w:rsidR="007B00D2" w:rsidRDefault="007B00D2">
      <w:pPr>
        <w:rPr>
          <w:rFonts w:ascii="Eurostile" w:hAnsi="Eurostile"/>
        </w:rPr>
      </w:pPr>
    </w:p>
    <w:p w:rsidR="007B00D2" w:rsidRDefault="007B00D2">
      <w:pPr>
        <w:rPr>
          <w:rFonts w:ascii="Eurostile" w:hAnsi="Eurostile"/>
        </w:rPr>
      </w:pPr>
    </w:p>
    <w:p w:rsidR="007B00D2" w:rsidRDefault="007B00D2">
      <w:pPr>
        <w:rPr>
          <w:rFonts w:ascii="Eurostile" w:hAnsi="Eurostile"/>
        </w:rPr>
      </w:pPr>
    </w:p>
    <w:p w:rsidR="007B00D2" w:rsidRDefault="007B00D2">
      <w:pPr>
        <w:rPr>
          <w:rFonts w:ascii="Eurostile" w:hAnsi="Eurostile"/>
        </w:rPr>
      </w:pPr>
    </w:p>
    <w:p w:rsidR="007B00D2" w:rsidRDefault="007B00D2">
      <w:pPr>
        <w:rPr>
          <w:rFonts w:ascii="Eurostile" w:hAnsi="Eurostile"/>
        </w:rPr>
      </w:pPr>
    </w:p>
    <w:p w:rsidR="007B00D2" w:rsidRDefault="007B00D2">
      <w:pPr>
        <w:rPr>
          <w:rFonts w:ascii="Eurostile" w:hAnsi="Eurostile"/>
        </w:rPr>
      </w:pPr>
    </w:p>
    <w:p w:rsidR="007B00D2" w:rsidRDefault="007B00D2">
      <w:pPr>
        <w:rPr>
          <w:rFonts w:ascii="Eurostile" w:hAnsi="Eurostile"/>
        </w:rPr>
      </w:pPr>
    </w:p>
    <w:p w:rsidR="007B00D2" w:rsidRDefault="007B00D2">
      <w:pPr>
        <w:rPr>
          <w:rFonts w:ascii="Eurostile" w:hAnsi="Eurostile"/>
        </w:rPr>
      </w:pPr>
    </w:p>
    <w:p w:rsidR="007B00D2" w:rsidRDefault="007B00D2">
      <w:pPr>
        <w:rPr>
          <w:rFonts w:ascii="Eurostile" w:hAnsi="Eurostile"/>
        </w:rPr>
      </w:pPr>
    </w:p>
    <w:p w:rsidR="007B00D2" w:rsidRDefault="007B00D2">
      <w:pPr>
        <w:rPr>
          <w:rFonts w:ascii="Eurostile" w:hAnsi="Eurostile"/>
        </w:rPr>
      </w:pPr>
    </w:p>
    <w:p w:rsidR="007B00D2" w:rsidRDefault="007B00D2">
      <w:pPr>
        <w:rPr>
          <w:rFonts w:ascii="Eurostile" w:hAnsi="Eurostile"/>
        </w:rPr>
      </w:pPr>
    </w:p>
    <w:p w:rsidR="007B00D2" w:rsidRDefault="007B00D2">
      <w:pPr>
        <w:rPr>
          <w:rFonts w:ascii="Eurostile" w:hAnsi="Eurostile"/>
        </w:rPr>
      </w:pPr>
    </w:p>
    <w:p w:rsidR="007B00D2" w:rsidRDefault="007B00D2">
      <w:pPr>
        <w:rPr>
          <w:rFonts w:ascii="Eurostile" w:hAnsi="Eurostile"/>
        </w:rPr>
      </w:pPr>
    </w:p>
    <w:p w:rsidR="007B00D2" w:rsidRDefault="007B00D2">
      <w:pPr>
        <w:rPr>
          <w:rFonts w:ascii="Eurostile" w:hAnsi="Eurostile"/>
        </w:rPr>
      </w:pPr>
    </w:p>
    <w:p w:rsidR="007B00D2" w:rsidRDefault="00F83019" w:rsidP="007B00D2">
      <w:pPr>
        <w:jc w:val="center"/>
        <w:rPr>
          <w:rFonts w:ascii="Eurostile" w:hAnsi="Eurostile"/>
          <w:color w:val="00B6DF"/>
          <w:sz w:val="96"/>
        </w:rPr>
      </w:pPr>
      <w:r>
        <w:rPr>
          <w:rFonts w:ascii="Eurostile" w:hAnsi="Eurostile"/>
          <w:color w:val="00B6DF"/>
          <w:sz w:val="96"/>
        </w:rPr>
        <w:t>ipad in Education</w:t>
      </w:r>
      <w:r w:rsidR="00320F9A">
        <w:rPr>
          <w:rFonts w:ascii="Eurostile" w:hAnsi="Eurostile"/>
          <w:color w:val="00B6DF"/>
          <w:sz w:val="96"/>
        </w:rPr>
        <w:t xml:space="preserve"> </w:t>
      </w:r>
      <w:r w:rsidRPr="00F83019">
        <w:rPr>
          <w:rFonts w:ascii="Eurostile" w:hAnsi="Eurostile"/>
          <w:color w:val="00B6DF"/>
          <w:sz w:val="36"/>
          <w:szCs w:val="36"/>
        </w:rPr>
        <w:t>deployment and management technical perspective</w:t>
      </w:r>
    </w:p>
    <w:p w:rsidR="007B00D2" w:rsidRDefault="007B00D2" w:rsidP="007B00D2">
      <w:pPr>
        <w:jc w:val="center"/>
        <w:rPr>
          <w:rFonts w:ascii="Eurostile" w:hAnsi="Eurostile"/>
          <w:color w:val="00B6DF"/>
          <w:sz w:val="96"/>
        </w:rPr>
      </w:pPr>
    </w:p>
    <w:p w:rsidR="007B00D2" w:rsidRDefault="007B00D2" w:rsidP="007B00D2">
      <w:pPr>
        <w:jc w:val="center"/>
        <w:rPr>
          <w:rFonts w:ascii="Eurostile" w:hAnsi="Eurostile"/>
          <w:color w:val="00B6DF"/>
          <w:sz w:val="96"/>
        </w:rPr>
      </w:pPr>
    </w:p>
    <w:tbl>
      <w:tblPr>
        <w:tblW w:w="0" w:type="auto"/>
        <w:tblLook w:val="04A0"/>
      </w:tblPr>
      <w:tblGrid>
        <w:gridCol w:w="4258"/>
        <w:gridCol w:w="4258"/>
      </w:tblGrid>
      <w:tr w:rsidR="00320F9A" w:rsidRPr="00390FF1" w:rsidTr="00390FF1">
        <w:trPr>
          <w:trHeight w:val="247"/>
        </w:trPr>
        <w:tc>
          <w:tcPr>
            <w:tcW w:w="4258" w:type="dxa"/>
            <w:shd w:val="clear" w:color="auto" w:fill="auto"/>
          </w:tcPr>
          <w:p w:rsidR="00320F9A" w:rsidRPr="00390FF1" w:rsidRDefault="00320F9A" w:rsidP="00390FF1">
            <w:pPr>
              <w:jc w:val="center"/>
              <w:rPr>
                <w:rFonts w:ascii="Eurostile" w:hAnsi="Eurostile"/>
                <w:color w:val="00B6DF"/>
                <w:sz w:val="36"/>
                <w:szCs w:val="36"/>
              </w:rPr>
            </w:pPr>
            <w:r w:rsidRPr="00390FF1">
              <w:rPr>
                <w:rFonts w:ascii="Eurostile" w:hAnsi="Eurostile"/>
                <w:color w:val="00B6DF"/>
                <w:sz w:val="36"/>
                <w:szCs w:val="36"/>
              </w:rPr>
              <w:t xml:space="preserve">Written by : </w:t>
            </w:r>
          </w:p>
        </w:tc>
        <w:tc>
          <w:tcPr>
            <w:tcW w:w="4258" w:type="dxa"/>
            <w:shd w:val="clear" w:color="auto" w:fill="auto"/>
          </w:tcPr>
          <w:p w:rsidR="00320F9A" w:rsidRPr="00390FF1" w:rsidRDefault="00320F9A" w:rsidP="00390FF1">
            <w:pPr>
              <w:jc w:val="center"/>
              <w:rPr>
                <w:rFonts w:ascii="Eurostile" w:hAnsi="Eurostile"/>
                <w:color w:val="00B6DF"/>
                <w:sz w:val="36"/>
                <w:szCs w:val="36"/>
              </w:rPr>
            </w:pPr>
            <w:r w:rsidRPr="00390FF1">
              <w:rPr>
                <w:rFonts w:ascii="Eurostile" w:hAnsi="Eurostile"/>
                <w:color w:val="00B6DF"/>
                <w:sz w:val="36"/>
                <w:szCs w:val="36"/>
              </w:rPr>
              <w:t>Brian van Vlimmeren</w:t>
            </w:r>
          </w:p>
          <w:p w:rsidR="00320F9A" w:rsidRPr="00390FF1" w:rsidRDefault="00320F9A" w:rsidP="00390FF1">
            <w:pPr>
              <w:jc w:val="center"/>
              <w:rPr>
                <w:rFonts w:ascii="Eurostile" w:hAnsi="Eurostile"/>
                <w:color w:val="00B6DF"/>
                <w:sz w:val="36"/>
                <w:szCs w:val="36"/>
              </w:rPr>
            </w:pPr>
          </w:p>
        </w:tc>
      </w:tr>
      <w:tr w:rsidR="00320F9A" w:rsidRPr="00390FF1" w:rsidTr="00390FF1">
        <w:trPr>
          <w:trHeight w:val="246"/>
        </w:trPr>
        <w:tc>
          <w:tcPr>
            <w:tcW w:w="4258" w:type="dxa"/>
            <w:shd w:val="clear" w:color="auto" w:fill="auto"/>
          </w:tcPr>
          <w:p w:rsidR="00320F9A" w:rsidRPr="00390FF1" w:rsidRDefault="00320F9A" w:rsidP="00390FF1">
            <w:pPr>
              <w:jc w:val="center"/>
              <w:rPr>
                <w:rFonts w:ascii="Eurostile" w:hAnsi="Eurostile"/>
                <w:color w:val="00B6DF"/>
                <w:sz w:val="36"/>
                <w:szCs w:val="36"/>
              </w:rPr>
            </w:pPr>
            <w:r w:rsidRPr="00390FF1">
              <w:rPr>
                <w:rFonts w:ascii="Eurostile" w:hAnsi="Eurostile"/>
                <w:color w:val="00B6DF"/>
                <w:sz w:val="36"/>
                <w:szCs w:val="36"/>
              </w:rPr>
              <w:lastRenderedPageBreak/>
              <w:t>Division</w:t>
            </w:r>
          </w:p>
        </w:tc>
        <w:tc>
          <w:tcPr>
            <w:tcW w:w="4258" w:type="dxa"/>
            <w:shd w:val="clear" w:color="auto" w:fill="auto"/>
          </w:tcPr>
          <w:p w:rsidR="00320F9A" w:rsidRPr="00390FF1" w:rsidRDefault="00320F9A" w:rsidP="00390FF1">
            <w:pPr>
              <w:jc w:val="center"/>
              <w:rPr>
                <w:rFonts w:ascii="Eurostile" w:hAnsi="Eurostile"/>
                <w:color w:val="00B6DF"/>
                <w:sz w:val="36"/>
                <w:szCs w:val="36"/>
              </w:rPr>
            </w:pPr>
            <w:r w:rsidRPr="00390FF1">
              <w:rPr>
                <w:rFonts w:ascii="Eurostile" w:hAnsi="Eurostile"/>
                <w:color w:val="00B6DF"/>
                <w:sz w:val="36"/>
                <w:szCs w:val="36"/>
              </w:rPr>
              <w:t>SAS ICT</w:t>
            </w:r>
          </w:p>
          <w:p w:rsidR="00320F9A" w:rsidRPr="00390FF1" w:rsidRDefault="00320F9A" w:rsidP="00390FF1">
            <w:pPr>
              <w:jc w:val="center"/>
              <w:rPr>
                <w:rFonts w:ascii="Eurostile" w:hAnsi="Eurostile"/>
                <w:color w:val="00B6DF"/>
                <w:sz w:val="36"/>
                <w:szCs w:val="36"/>
              </w:rPr>
            </w:pPr>
          </w:p>
        </w:tc>
      </w:tr>
      <w:tr w:rsidR="00320F9A" w:rsidRPr="00390FF1" w:rsidTr="00390FF1">
        <w:trPr>
          <w:trHeight w:val="246"/>
        </w:trPr>
        <w:tc>
          <w:tcPr>
            <w:tcW w:w="4258" w:type="dxa"/>
            <w:shd w:val="clear" w:color="auto" w:fill="auto"/>
          </w:tcPr>
          <w:p w:rsidR="00320F9A" w:rsidRPr="00390FF1" w:rsidRDefault="00320F9A" w:rsidP="00390FF1">
            <w:pPr>
              <w:jc w:val="center"/>
              <w:rPr>
                <w:rFonts w:ascii="Eurostile" w:hAnsi="Eurostile"/>
                <w:color w:val="00B6DF"/>
                <w:sz w:val="36"/>
                <w:szCs w:val="36"/>
              </w:rPr>
            </w:pPr>
            <w:r w:rsidRPr="00390FF1">
              <w:rPr>
                <w:rFonts w:ascii="Eurostile" w:hAnsi="Eurostile"/>
                <w:color w:val="00B6DF"/>
                <w:sz w:val="36"/>
                <w:szCs w:val="36"/>
              </w:rPr>
              <w:t>Version</w:t>
            </w:r>
          </w:p>
        </w:tc>
        <w:tc>
          <w:tcPr>
            <w:tcW w:w="4258" w:type="dxa"/>
            <w:shd w:val="clear" w:color="auto" w:fill="auto"/>
          </w:tcPr>
          <w:p w:rsidR="00320F9A" w:rsidRPr="00390FF1" w:rsidRDefault="00320F9A" w:rsidP="00390FF1">
            <w:pPr>
              <w:jc w:val="center"/>
              <w:rPr>
                <w:rFonts w:ascii="Eurostile" w:hAnsi="Eurostile"/>
                <w:color w:val="00B6DF"/>
                <w:sz w:val="36"/>
                <w:szCs w:val="36"/>
              </w:rPr>
            </w:pPr>
            <w:r w:rsidRPr="00390FF1">
              <w:rPr>
                <w:rFonts w:ascii="Eurostile" w:hAnsi="Eurostile"/>
                <w:color w:val="00B6DF"/>
                <w:sz w:val="36"/>
                <w:szCs w:val="36"/>
              </w:rPr>
              <w:t>V1.0</w:t>
            </w:r>
          </w:p>
        </w:tc>
      </w:tr>
    </w:tbl>
    <w:p w:rsidR="007B00D2" w:rsidRDefault="007B00D2" w:rsidP="007B00D2">
      <w:pPr>
        <w:jc w:val="center"/>
        <w:rPr>
          <w:rFonts w:ascii="Eurostile" w:hAnsi="Eurostile"/>
          <w:color w:val="00B6DF"/>
          <w:sz w:val="96"/>
        </w:rPr>
      </w:pPr>
    </w:p>
    <w:p w:rsidR="007B00D2" w:rsidRDefault="007B00D2" w:rsidP="007B00D2">
      <w:pPr>
        <w:jc w:val="center"/>
        <w:rPr>
          <w:rFonts w:ascii="Eurostile" w:hAnsi="Eurostile"/>
          <w:color w:val="00B6DF"/>
          <w:sz w:val="96"/>
        </w:rPr>
      </w:pPr>
    </w:p>
    <w:p w:rsidR="007B00D2" w:rsidRDefault="007B00D2" w:rsidP="007B00D2">
      <w:pPr>
        <w:jc w:val="center"/>
        <w:rPr>
          <w:rFonts w:ascii="Eurostile" w:hAnsi="Eurostile"/>
          <w:color w:val="00B6DF"/>
          <w:sz w:val="96"/>
        </w:rPr>
      </w:pPr>
    </w:p>
    <w:p w:rsidR="00F83019" w:rsidRDefault="00F83019" w:rsidP="007B00D2">
      <w:pPr>
        <w:jc w:val="center"/>
        <w:rPr>
          <w:rFonts w:ascii="Eurostile" w:hAnsi="Eurostile"/>
          <w:color w:val="00B6DF"/>
          <w:sz w:val="96"/>
        </w:rPr>
      </w:pPr>
    </w:p>
    <w:p w:rsidR="007B00D2" w:rsidRDefault="00320F9A" w:rsidP="00320F9A">
      <w:pPr>
        <w:pStyle w:val="Heading1"/>
      </w:pPr>
      <w:r>
        <w:t>Introduction</w:t>
      </w:r>
    </w:p>
    <w:p w:rsidR="007B00D2" w:rsidRDefault="00802653" w:rsidP="007C7296">
      <w:pPr>
        <w:jc w:val="both"/>
      </w:pPr>
      <w:r>
        <w:t>Wi</w:t>
      </w:r>
      <w:r w:rsidR="000063E7">
        <w:t>th school purchasing multiple iP</w:t>
      </w:r>
      <w:r>
        <w:t>ads for use as a learning tool. The following is a guide to ma</w:t>
      </w:r>
      <w:r w:rsidR="000063E7">
        <w:t>naging and deploying multiple iP</w:t>
      </w:r>
      <w:r>
        <w:t>ads in a</w:t>
      </w:r>
      <w:r w:rsidR="000063E7">
        <w:t>n educational setting. Deploy iP</w:t>
      </w:r>
      <w:r>
        <w:t>ads in an education environment requir</w:t>
      </w:r>
      <w:r w:rsidR="000063E7">
        <w:t>es three main components: the iP</w:t>
      </w:r>
      <w:r>
        <w:t>ads, syncing station (</w:t>
      </w:r>
      <w:r w:rsidR="00756FD3">
        <w:t>apple or windows machine) and iT</w:t>
      </w:r>
      <w:r>
        <w:t>unes</w:t>
      </w:r>
    </w:p>
    <w:p w:rsidR="00802653" w:rsidRDefault="00802653" w:rsidP="007C7296">
      <w:pPr>
        <w:jc w:val="both"/>
      </w:pPr>
    </w:p>
    <w:p w:rsidR="00802653" w:rsidRDefault="00F36A75" w:rsidP="007C7296">
      <w:pPr>
        <w:jc w:val="both"/>
      </w:pPr>
      <w:r>
        <w:rPr>
          <w:noProof/>
          <w:lang w:val="en-AU" w:eastAsia="en-AU"/>
        </w:rPr>
        <w:drawing>
          <wp:inline distT="0" distB="0" distL="0" distR="0">
            <wp:extent cx="1080135" cy="1461770"/>
            <wp:effectExtent l="19050" t="0" r="5715" b="0"/>
            <wp:docPr id="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srcRect/>
                    <a:stretch>
                      <a:fillRect/>
                    </a:stretch>
                  </pic:blipFill>
                  <pic:spPr bwMode="auto">
                    <a:xfrm flipH="1">
                      <a:off x="0" y="0"/>
                      <a:ext cx="1080135" cy="1461770"/>
                    </a:xfrm>
                    <a:prstGeom prst="rect">
                      <a:avLst/>
                    </a:prstGeom>
                    <a:noFill/>
                    <a:ln w="9525">
                      <a:noFill/>
                      <a:miter lim="800000"/>
                      <a:headEnd/>
                      <a:tailEnd/>
                    </a:ln>
                  </pic:spPr>
                </pic:pic>
              </a:graphicData>
            </a:graphic>
          </wp:inline>
        </w:drawing>
      </w:r>
      <w:r w:rsidR="00802653">
        <w:t xml:space="preserve"> </w:t>
      </w:r>
      <w:r>
        <w:rPr>
          <w:noProof/>
          <w:lang w:val="en-AU" w:eastAsia="en-AU"/>
        </w:rPr>
        <w:drawing>
          <wp:inline distT="0" distB="0" distL="0" distR="0">
            <wp:extent cx="1634490" cy="1425575"/>
            <wp:effectExtent l="19050" t="0" r="3810" b="0"/>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srcRect/>
                    <a:stretch>
                      <a:fillRect/>
                    </a:stretch>
                  </pic:blipFill>
                  <pic:spPr bwMode="auto">
                    <a:xfrm>
                      <a:off x="0" y="0"/>
                      <a:ext cx="1634490" cy="1425575"/>
                    </a:xfrm>
                    <a:prstGeom prst="rect">
                      <a:avLst/>
                    </a:prstGeom>
                    <a:noFill/>
                    <a:ln w="9525">
                      <a:noFill/>
                      <a:miter lim="800000"/>
                      <a:headEnd/>
                      <a:tailEnd/>
                    </a:ln>
                  </pic:spPr>
                </pic:pic>
              </a:graphicData>
            </a:graphic>
          </wp:inline>
        </w:drawing>
      </w:r>
      <w:r>
        <w:rPr>
          <w:noProof/>
          <w:lang w:val="en-AU" w:eastAsia="en-AU"/>
        </w:rPr>
        <w:drawing>
          <wp:inline distT="0" distB="0" distL="0" distR="0">
            <wp:extent cx="1821815" cy="1619885"/>
            <wp:effectExtent l="19050" t="0" r="698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srcRect/>
                    <a:stretch>
                      <a:fillRect/>
                    </a:stretch>
                  </pic:blipFill>
                  <pic:spPr bwMode="auto">
                    <a:xfrm>
                      <a:off x="0" y="0"/>
                      <a:ext cx="1821815" cy="1619885"/>
                    </a:xfrm>
                    <a:prstGeom prst="rect">
                      <a:avLst/>
                    </a:prstGeom>
                    <a:noFill/>
                    <a:ln w="9525">
                      <a:noFill/>
                      <a:miter lim="800000"/>
                      <a:headEnd/>
                      <a:tailEnd/>
                    </a:ln>
                  </pic:spPr>
                </pic:pic>
              </a:graphicData>
            </a:graphic>
          </wp:inline>
        </w:drawing>
      </w:r>
    </w:p>
    <w:p w:rsidR="007C7296" w:rsidRDefault="007C7296" w:rsidP="007C7296">
      <w:pPr>
        <w:jc w:val="both"/>
      </w:pPr>
    </w:p>
    <w:p w:rsidR="007C7296" w:rsidRDefault="00F36A75" w:rsidP="007C7296">
      <w:pPr>
        <w:pStyle w:val="Heading1"/>
      </w:pPr>
      <w:r>
        <w:rPr>
          <w:noProof/>
          <w:lang w:val="en-AU" w:eastAsia="en-AU"/>
        </w:rPr>
        <w:lastRenderedPageBreak/>
        <w:drawing>
          <wp:inline distT="0" distB="0" distL="0" distR="0">
            <wp:extent cx="453390" cy="403225"/>
            <wp:effectExtent l="19050" t="0" r="381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srcRect/>
                    <a:stretch>
                      <a:fillRect/>
                    </a:stretch>
                  </pic:blipFill>
                  <pic:spPr bwMode="auto">
                    <a:xfrm>
                      <a:off x="0" y="0"/>
                      <a:ext cx="453390" cy="403225"/>
                    </a:xfrm>
                    <a:prstGeom prst="rect">
                      <a:avLst/>
                    </a:prstGeom>
                    <a:noFill/>
                    <a:ln w="9525">
                      <a:noFill/>
                      <a:miter lim="800000"/>
                      <a:headEnd/>
                      <a:tailEnd/>
                    </a:ln>
                  </pic:spPr>
                </pic:pic>
              </a:graphicData>
            </a:graphic>
          </wp:inline>
        </w:drawing>
      </w:r>
      <w:r w:rsidR="00F05013">
        <w:t xml:space="preserve"> </w:t>
      </w:r>
      <w:r w:rsidR="00756FD3">
        <w:t>iT</w:t>
      </w:r>
      <w:r w:rsidR="005F71AA">
        <w:t>unes</w:t>
      </w:r>
    </w:p>
    <w:p w:rsidR="00F05013" w:rsidRDefault="000063E7" w:rsidP="007C7296">
      <w:pPr>
        <w:jc w:val="both"/>
      </w:pPr>
      <w:r>
        <w:t>iP</w:t>
      </w:r>
      <w:r w:rsidR="00F05013">
        <w:t xml:space="preserve">ads and </w:t>
      </w:r>
      <w:r w:rsidR="00756FD3">
        <w:t>iTunes</w:t>
      </w:r>
      <w:r w:rsidR="00F05013">
        <w:t xml:space="preserve"> need to work hand in hand. </w:t>
      </w:r>
      <w:r w:rsidR="00756FD3">
        <w:t>iTunes</w:t>
      </w:r>
      <w:r w:rsidR="00F05013">
        <w:t xml:space="preserve"> can be installed on either a computer running Apple or Windows operating system.</w:t>
      </w:r>
    </w:p>
    <w:p w:rsidR="00F05013" w:rsidRDefault="00F05013" w:rsidP="00F05013">
      <w:pPr>
        <w:numPr>
          <w:ilvl w:val="0"/>
          <w:numId w:val="2"/>
        </w:numPr>
        <w:jc w:val="both"/>
      </w:pPr>
      <w:r>
        <w:t>All</w:t>
      </w:r>
      <w:r w:rsidR="000063E7">
        <w:t xml:space="preserve"> new iP</w:t>
      </w:r>
      <w:r>
        <w:t xml:space="preserve">ads need to be activated in </w:t>
      </w:r>
      <w:r w:rsidR="00756FD3">
        <w:t>iTunes</w:t>
      </w:r>
      <w:r>
        <w:t xml:space="preserve"> before they can be used</w:t>
      </w:r>
    </w:p>
    <w:p w:rsidR="00F05013" w:rsidRDefault="00F05013" w:rsidP="00F05013">
      <w:pPr>
        <w:numPr>
          <w:ilvl w:val="0"/>
          <w:numId w:val="2"/>
        </w:numPr>
        <w:jc w:val="both"/>
      </w:pPr>
      <w:r>
        <w:t>Updating</w:t>
      </w:r>
      <w:r w:rsidR="000063E7">
        <w:t>, syncing and backup of iP</w:t>
      </w:r>
      <w:r>
        <w:t xml:space="preserve">ads need to occur in </w:t>
      </w:r>
      <w:r w:rsidR="00756FD3">
        <w:t>iTunes</w:t>
      </w:r>
      <w:r w:rsidR="00B7777E">
        <w:t>.</w:t>
      </w:r>
    </w:p>
    <w:p w:rsidR="00B7777E" w:rsidRDefault="00B7777E" w:rsidP="00F05013">
      <w:pPr>
        <w:numPr>
          <w:ilvl w:val="0"/>
          <w:numId w:val="2"/>
        </w:numPr>
        <w:jc w:val="both"/>
      </w:pPr>
      <w:r>
        <w:t xml:space="preserve">When setting up an </w:t>
      </w:r>
      <w:r w:rsidR="00756FD3">
        <w:t>iTunes</w:t>
      </w:r>
      <w:r>
        <w:t xml:space="preserve"> account don’t use anyone personal account create a school specific unique account. </w:t>
      </w:r>
    </w:p>
    <w:p w:rsidR="00756FD3" w:rsidRDefault="00756FD3" w:rsidP="00756FD3">
      <w:pPr>
        <w:numPr>
          <w:ilvl w:val="1"/>
          <w:numId w:val="2"/>
        </w:numPr>
        <w:jc w:val="both"/>
      </w:pPr>
      <w:r>
        <w:t>Use the school email address, that way auditors and office staff can monitor purchases etc.</w:t>
      </w:r>
    </w:p>
    <w:p w:rsidR="00B7777E" w:rsidRDefault="00B7777E" w:rsidP="00B7777E">
      <w:pPr>
        <w:numPr>
          <w:ilvl w:val="1"/>
          <w:numId w:val="2"/>
        </w:numPr>
        <w:jc w:val="both"/>
      </w:pPr>
      <w:r>
        <w:t xml:space="preserve">This account </w:t>
      </w:r>
      <w:r w:rsidRPr="00B7777E">
        <w:rPr>
          <w:b/>
        </w:rPr>
        <w:t>should not</w:t>
      </w:r>
      <w:r>
        <w:t xml:space="preserve"> be created by going to the </w:t>
      </w:r>
      <w:r w:rsidR="00756FD3">
        <w:t>iTunes</w:t>
      </w:r>
      <w:r>
        <w:t xml:space="preserve"> store and selecting create new account, this method requires a credit card.</w:t>
      </w:r>
    </w:p>
    <w:p w:rsidR="00B7777E" w:rsidRPr="00B75C33" w:rsidRDefault="00B7777E" w:rsidP="00B7777E">
      <w:pPr>
        <w:numPr>
          <w:ilvl w:val="1"/>
          <w:numId w:val="2"/>
        </w:numPr>
        <w:jc w:val="both"/>
      </w:pPr>
      <w:r>
        <w:rPr>
          <w:rFonts w:eastAsia="Times New Roman"/>
        </w:rPr>
        <w:t>You can easily set up</w:t>
      </w:r>
      <w:r w:rsidR="00756FD3">
        <w:rPr>
          <w:rFonts w:eastAsia="Times New Roman"/>
        </w:rPr>
        <w:t xml:space="preserve"> an</w:t>
      </w:r>
      <w:r>
        <w:rPr>
          <w:rFonts w:eastAsia="Times New Roman"/>
        </w:rPr>
        <w:t xml:space="preserve"> acco</w:t>
      </w:r>
      <w:r w:rsidR="00756FD3">
        <w:rPr>
          <w:rFonts w:eastAsia="Times New Roman"/>
        </w:rPr>
        <w:t>unt</w:t>
      </w:r>
      <w:r>
        <w:rPr>
          <w:rFonts w:eastAsia="Times New Roman"/>
        </w:rPr>
        <w:t xml:space="preserve"> without using a credit card or gift card (for the purpose of getting your deployment going) by "buying" a free app... that way, you can choose as your payment method "none" which does not appear if you set up an account in iTunes at the store as you might imagine. Attempt to "purchase" a free app, then iTunes will prompt you to sign in, set up a new account, set your purchasing method to "none" (like you have no credit card nor gift card), and then you must verify you set up the account With iTunes ready to go.</w:t>
      </w:r>
    </w:p>
    <w:p w:rsidR="00B75C33" w:rsidRDefault="00B75C33" w:rsidP="00B75C33">
      <w:pPr>
        <w:numPr>
          <w:ilvl w:val="0"/>
          <w:numId w:val="2"/>
        </w:numPr>
        <w:jc w:val="both"/>
      </w:pPr>
      <w:r>
        <w:rPr>
          <w:rFonts w:eastAsia="Times New Roman"/>
        </w:rPr>
        <w:t>iTunes can only legally sync purchased apps to 1 device</w:t>
      </w:r>
    </w:p>
    <w:p w:rsidR="00FA5ADE" w:rsidRDefault="00FA5ADE" w:rsidP="006C30CE">
      <w:pPr>
        <w:jc w:val="both"/>
      </w:pPr>
    </w:p>
    <w:p w:rsidR="00FA5ADE" w:rsidRDefault="00F36A75" w:rsidP="00FA5ADE">
      <w:pPr>
        <w:pStyle w:val="Heading1"/>
      </w:pPr>
      <w:r>
        <w:rPr>
          <w:noProof/>
          <w:lang w:val="en-AU" w:eastAsia="en-AU"/>
        </w:rPr>
        <w:drawing>
          <wp:inline distT="0" distB="0" distL="0" distR="0">
            <wp:extent cx="424815" cy="582930"/>
            <wp:effectExtent l="1905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7"/>
                    <a:srcRect/>
                    <a:stretch>
                      <a:fillRect/>
                    </a:stretch>
                  </pic:blipFill>
                  <pic:spPr bwMode="auto">
                    <a:xfrm flipH="1">
                      <a:off x="0" y="0"/>
                      <a:ext cx="424815" cy="582930"/>
                    </a:xfrm>
                    <a:prstGeom prst="rect">
                      <a:avLst/>
                    </a:prstGeom>
                    <a:noFill/>
                    <a:ln w="9525">
                      <a:noFill/>
                      <a:miter lim="800000"/>
                      <a:headEnd/>
                      <a:tailEnd/>
                    </a:ln>
                  </pic:spPr>
                </pic:pic>
              </a:graphicData>
            </a:graphic>
          </wp:inline>
        </w:drawing>
      </w:r>
      <w:r w:rsidR="000063E7">
        <w:t xml:space="preserve"> iP</w:t>
      </w:r>
      <w:r w:rsidR="00F05013">
        <w:t>ad</w:t>
      </w:r>
    </w:p>
    <w:p w:rsidR="00FA5ADE" w:rsidRDefault="00F05013" w:rsidP="00F05013">
      <w:pPr>
        <w:numPr>
          <w:ilvl w:val="0"/>
          <w:numId w:val="3"/>
        </w:numPr>
        <w:jc w:val="both"/>
      </w:pPr>
      <w:r>
        <w:t>When you have multiple devices thought needs to be put into a naming scheme</w:t>
      </w:r>
      <w:r w:rsidR="00535765">
        <w:t xml:space="preserve"> for each device. The CEO standard for naming is </w:t>
      </w:r>
      <w:r w:rsidR="00B7777E">
        <w:t>school dest number &gt; device id&gt;school unique&gt;number eg. 6776ipad001, the name can be no longer than 15 characters.</w:t>
      </w:r>
    </w:p>
    <w:p w:rsidR="00B7777E" w:rsidRDefault="00756FD3" w:rsidP="00F05013">
      <w:pPr>
        <w:numPr>
          <w:ilvl w:val="0"/>
          <w:numId w:val="3"/>
        </w:numPr>
        <w:jc w:val="both"/>
      </w:pPr>
      <w:r>
        <w:t>Build a master device (image) , set up exactly as you would like each device setup.</w:t>
      </w:r>
    </w:p>
    <w:p w:rsidR="00756FD3" w:rsidRDefault="00756FD3" w:rsidP="000063E7">
      <w:pPr>
        <w:numPr>
          <w:ilvl w:val="1"/>
          <w:numId w:val="3"/>
        </w:numPr>
        <w:jc w:val="both"/>
      </w:pPr>
      <w:r>
        <w:t xml:space="preserve">Unlike the </w:t>
      </w:r>
      <w:r w:rsidR="000063E7">
        <w:t>iPhone</w:t>
      </w:r>
      <w:r>
        <w:t xml:space="preserve"> or </w:t>
      </w:r>
      <w:r w:rsidR="000063E7">
        <w:t>iPod the iP</w:t>
      </w:r>
      <w:r>
        <w:t>ad does not support folders, how every you can have</w:t>
      </w:r>
      <w:r w:rsidR="000063E7">
        <w:t xml:space="preserve"> as many screens as you like each screen may act as a folder.</w:t>
      </w:r>
    </w:p>
    <w:p w:rsidR="000063E7" w:rsidRDefault="000063E7" w:rsidP="000063E7">
      <w:pPr>
        <w:numPr>
          <w:ilvl w:val="1"/>
          <w:numId w:val="3"/>
        </w:numPr>
        <w:jc w:val="both"/>
      </w:pPr>
      <w:r>
        <w:t>Enable restrictions</w:t>
      </w:r>
    </w:p>
    <w:p w:rsidR="000063E7" w:rsidRDefault="000063E7" w:rsidP="000063E7">
      <w:pPr>
        <w:numPr>
          <w:ilvl w:val="2"/>
          <w:numId w:val="3"/>
        </w:numPr>
        <w:jc w:val="both"/>
      </w:pPr>
      <w:r>
        <w:t>Set content settings so inappropriate apps can not be viewed</w:t>
      </w:r>
    </w:p>
    <w:p w:rsidR="000063E7" w:rsidRDefault="000063E7" w:rsidP="000063E7">
      <w:pPr>
        <w:numPr>
          <w:ilvl w:val="2"/>
          <w:numId w:val="3"/>
        </w:numPr>
        <w:jc w:val="both"/>
      </w:pPr>
      <w:r>
        <w:t>In-app purchases can not be done</w:t>
      </w:r>
    </w:p>
    <w:p w:rsidR="000063E7" w:rsidRDefault="000063E7" w:rsidP="000063E7">
      <w:pPr>
        <w:numPr>
          <w:ilvl w:val="2"/>
          <w:numId w:val="3"/>
        </w:numPr>
        <w:jc w:val="both"/>
      </w:pPr>
      <w:r>
        <w:t>Rating set to PG</w:t>
      </w:r>
    </w:p>
    <w:p w:rsidR="000063E7" w:rsidRDefault="000063E7" w:rsidP="000063E7">
      <w:pPr>
        <w:ind w:left="1440"/>
        <w:jc w:val="both"/>
      </w:pPr>
    </w:p>
    <w:p w:rsidR="000063E7" w:rsidRDefault="000063E7" w:rsidP="00F05013">
      <w:pPr>
        <w:numPr>
          <w:ilvl w:val="0"/>
          <w:numId w:val="3"/>
        </w:numPr>
        <w:jc w:val="both"/>
      </w:pPr>
      <w:r>
        <w:lastRenderedPageBreak/>
        <w:t>Imaging workflow</w:t>
      </w:r>
    </w:p>
    <w:p w:rsidR="000063E7" w:rsidRDefault="000063E7" w:rsidP="000063E7">
      <w:pPr>
        <w:jc w:val="center"/>
      </w:pPr>
      <w:r>
        <w:t>Create Master Device</w:t>
      </w:r>
    </w:p>
    <w:p w:rsidR="000063E7" w:rsidRDefault="000063E7" w:rsidP="000063E7">
      <w:pPr>
        <w:jc w:val="center"/>
      </w:pPr>
    </w:p>
    <w:p w:rsidR="000063E7" w:rsidRDefault="005B47CE" w:rsidP="000063E7">
      <w:pPr>
        <w:jc w:val="center"/>
      </w:pPr>
      <w:r>
        <w:rPr>
          <w:noProof/>
        </w:rPr>
        <w:pict>
          <v:shapetype id="_x0000_t32" coordsize="21600,21600" o:spt="32" o:oned="t" path="m,l21600,21600e" filled="f">
            <v:path arrowok="t" fillok="f" o:connecttype="none"/>
            <o:lock v:ext="edit" shapetype="t"/>
          </v:shapetype>
          <v:shape id="Straight Arrow Connector 2" o:spid="_x0000_s1057" type="#_x0000_t32" style="position:absolute;left:0;text-align:left;margin-left:3in;margin-top:-.3pt;width:0;height:36pt;z-index:251657216;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" strokecolor="#4f81bd" strokeweight="2pt">
            <v:stroke endarrow="open"/>
            <v:shadow on="t" opacity="24903f" origin=",.5" offset="0,.55556mm"/>
          </v:shape>
        </w:pict>
      </w:r>
    </w:p>
    <w:p w:rsidR="000063E7" w:rsidRDefault="000063E7" w:rsidP="000063E7">
      <w:pPr>
        <w:jc w:val="center"/>
      </w:pPr>
    </w:p>
    <w:p w:rsidR="000063E7" w:rsidRDefault="000063E7" w:rsidP="000063E7">
      <w:pPr>
        <w:jc w:val="center"/>
      </w:pPr>
    </w:p>
    <w:p w:rsidR="000063E7" w:rsidRDefault="000063E7" w:rsidP="000063E7">
      <w:pPr>
        <w:jc w:val="center"/>
      </w:pPr>
    </w:p>
    <w:p w:rsidR="00145BD8" w:rsidRDefault="00145BD8" w:rsidP="000063E7">
      <w:pPr>
        <w:jc w:val="center"/>
      </w:pPr>
      <w:r>
        <w:t>Backup Master Device in iTunes</w:t>
      </w:r>
    </w:p>
    <w:p w:rsidR="000063E7" w:rsidRDefault="00145BD8" w:rsidP="000063E7">
      <w:pPr>
        <w:jc w:val="center"/>
      </w:pPr>
      <w:r>
        <w:t xml:space="preserve"> (right click device name on left pane)</w:t>
      </w:r>
    </w:p>
    <w:p w:rsidR="00145BD8" w:rsidRDefault="005B47CE" w:rsidP="000063E7">
      <w:pPr>
        <w:jc w:val="center"/>
      </w:pPr>
      <w:r>
        <w:rPr>
          <w:noProof/>
        </w:rPr>
        <w:pict>
          <v:shape id="Straight Arrow Connector 4" o:spid="_x0000_s1059" type="#_x0000_t32" style="position:absolute;left:0;text-align:left;margin-left:3in;margin-top:5.25pt;width:0;height:36pt;z-index:251658240;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" strokecolor="#4f81bd" strokeweight="2pt">
            <v:stroke endarrow="open"/>
            <v:shadow on="t" opacity="24903f" origin=",.5" offset="0,.55556mm"/>
          </v:shape>
        </w:pict>
      </w:r>
    </w:p>
    <w:p w:rsidR="005B47CE" w:rsidRDefault="005B47CE" w:rsidP="005B47CE"/>
    <w:p w:rsidR="005B47CE" w:rsidRDefault="005B47CE" w:rsidP="000063E7">
      <w:pPr>
        <w:jc w:val="center"/>
      </w:pPr>
    </w:p>
    <w:p w:rsidR="005B47CE" w:rsidRDefault="005B47CE" w:rsidP="005B47CE"/>
    <w:p w:rsidR="005B47CE" w:rsidRDefault="005B47CE" w:rsidP="000063E7">
      <w:pPr>
        <w:jc w:val="center"/>
      </w:pPr>
      <w:r>
        <w:t>clone backup master image onto other devices using the ‘restore’ functionality</w:t>
      </w:r>
    </w:p>
    <w:p w:rsidR="005B47CE" w:rsidRDefault="005B47CE" w:rsidP="000063E7">
      <w:pPr>
        <w:jc w:val="center"/>
      </w:pPr>
    </w:p>
    <w:p w:rsidR="00145BD8" w:rsidRDefault="00145BD8" w:rsidP="000063E7">
      <w:pPr>
        <w:jc w:val="center"/>
      </w:pPr>
    </w:p>
    <w:p w:rsidR="005B47CE" w:rsidRDefault="005B47CE" w:rsidP="005B47CE">
      <w:pPr>
        <w:numPr>
          <w:ilvl w:val="0"/>
          <w:numId w:val="4"/>
        </w:numPr>
      </w:pPr>
      <w:r>
        <w:t xml:space="preserve">Updating the iPad to 4.2 (latest operating system). Don’t download each time </w:t>
      </w:r>
      <w:r w:rsidR="00B75C33">
        <w:t>use update file.</w:t>
      </w:r>
    </w:p>
    <w:p w:rsidR="00B75C33" w:rsidRDefault="00B75C33" w:rsidP="005B47CE">
      <w:pPr>
        <w:numPr>
          <w:ilvl w:val="0"/>
          <w:numId w:val="4"/>
        </w:numPr>
      </w:pPr>
      <w:r>
        <w:t>Lock screen rotation (optional)</w:t>
      </w:r>
    </w:p>
    <w:p w:rsidR="00145BD8" w:rsidRDefault="00145BD8" w:rsidP="000063E7">
      <w:pPr>
        <w:jc w:val="center"/>
      </w:pPr>
    </w:p>
    <w:p w:rsidR="00A75693" w:rsidRDefault="00A75693" w:rsidP="00FA5ADE">
      <w:pPr>
        <w:jc w:val="both"/>
      </w:pPr>
    </w:p>
    <w:p w:rsidR="00A75693" w:rsidRDefault="00A75693" w:rsidP="00FA5ADE">
      <w:pPr>
        <w:jc w:val="both"/>
      </w:pPr>
    </w:p>
    <w:p w:rsidR="00F05013" w:rsidRDefault="00F36A75" w:rsidP="00F05013">
      <w:pPr>
        <w:pStyle w:val="Heading1"/>
      </w:pPr>
      <w:r>
        <w:rPr>
          <w:noProof/>
          <w:lang w:val="en-AU" w:eastAsia="en-AU"/>
        </w:rPr>
        <w:drawing>
          <wp:inline distT="0" distB="0" distL="0" distR="0">
            <wp:extent cx="683895" cy="604520"/>
            <wp:effectExtent l="19050" t="0" r="1905"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9"/>
                    <a:srcRect/>
                    <a:stretch>
                      <a:fillRect/>
                    </a:stretch>
                  </pic:blipFill>
                  <pic:spPr bwMode="auto">
                    <a:xfrm>
                      <a:off x="0" y="0"/>
                      <a:ext cx="683895" cy="604520"/>
                    </a:xfrm>
                    <a:prstGeom prst="rect">
                      <a:avLst/>
                    </a:prstGeom>
                    <a:noFill/>
                    <a:ln w="9525">
                      <a:noFill/>
                      <a:miter lim="800000"/>
                      <a:headEnd/>
                      <a:tailEnd/>
                    </a:ln>
                  </pic:spPr>
                </pic:pic>
              </a:graphicData>
            </a:graphic>
          </wp:inline>
        </w:drawing>
      </w:r>
      <w:r w:rsidR="00F05013">
        <w:t>syncing station</w:t>
      </w:r>
    </w:p>
    <w:p w:rsidR="00A75693" w:rsidRDefault="00A75693" w:rsidP="00FA5ADE">
      <w:pPr>
        <w:jc w:val="both"/>
      </w:pPr>
    </w:p>
    <w:p w:rsidR="00A75693" w:rsidRDefault="00A75693" w:rsidP="00FA5ADE">
      <w:pPr>
        <w:jc w:val="both"/>
      </w:pPr>
    </w:p>
    <w:p w:rsidR="00B75C33" w:rsidRDefault="00B75C33" w:rsidP="00B75C33">
      <w:pPr>
        <w:numPr>
          <w:ilvl w:val="0"/>
          <w:numId w:val="4"/>
        </w:numPr>
      </w:pPr>
      <w:r w:rsidRPr="00B75C33">
        <w:t xml:space="preserve"> </w:t>
      </w:r>
      <w:r>
        <w:t>An unlimited number of iPads can be synced to one syncing station.</w:t>
      </w:r>
    </w:p>
    <w:p w:rsidR="00B75C33" w:rsidRDefault="00B75C33" w:rsidP="00B75C33">
      <w:pPr>
        <w:numPr>
          <w:ilvl w:val="0"/>
          <w:numId w:val="4"/>
        </w:numPr>
      </w:pPr>
      <w:r>
        <w:t>Use a USB hub to sync multiple devices at one time. (literature indicates a maximum of  20 on daisy chained USB hubs)</w:t>
      </w:r>
    </w:p>
    <w:p w:rsidR="00B75C33" w:rsidRDefault="00B75C33" w:rsidP="00B75C33">
      <w:pPr>
        <w:numPr>
          <w:ilvl w:val="0"/>
          <w:numId w:val="4"/>
        </w:numPr>
      </w:pPr>
      <w:r>
        <w:t>Consider using Drop box on the syncing station (and maybe on Teacher machines to move documents easily to iPads)</w:t>
      </w:r>
    </w:p>
    <w:p w:rsidR="00B75C33" w:rsidRDefault="00B75C33" w:rsidP="00B75C33"/>
    <w:p w:rsidR="00B75C33" w:rsidRDefault="00B75C33" w:rsidP="00B75C33"/>
    <w:p w:rsidR="00B75C33" w:rsidRDefault="00B75C33" w:rsidP="00B75C33">
      <w:pPr>
        <w:rPr>
          <w:b/>
          <w:sz w:val="32"/>
          <w:szCs w:val="32"/>
        </w:rPr>
      </w:pPr>
      <w:r>
        <w:rPr>
          <w:b/>
          <w:sz w:val="32"/>
          <w:szCs w:val="32"/>
        </w:rPr>
        <w:t>Other Items</w:t>
      </w:r>
    </w:p>
    <w:p w:rsidR="00B75C33" w:rsidRDefault="00B75C33" w:rsidP="00B75C33">
      <w:pPr>
        <w:numPr>
          <w:ilvl w:val="0"/>
          <w:numId w:val="6"/>
        </w:numPr>
      </w:pPr>
      <w:r>
        <w:t>Screen protectors</w:t>
      </w:r>
    </w:p>
    <w:p w:rsidR="00B75C33" w:rsidRDefault="00B75C33" w:rsidP="00B75C33">
      <w:pPr>
        <w:numPr>
          <w:ilvl w:val="0"/>
          <w:numId w:val="6"/>
        </w:numPr>
      </w:pPr>
      <w:r>
        <w:t>Cases</w:t>
      </w:r>
    </w:p>
    <w:p w:rsidR="00B75C33" w:rsidRDefault="00B75C33" w:rsidP="00B75C33">
      <w:pPr>
        <w:numPr>
          <w:ilvl w:val="0"/>
          <w:numId w:val="6"/>
        </w:numPr>
      </w:pPr>
      <w:r>
        <w:rPr>
          <w:rFonts w:ascii="Arial" w:hAnsi="Arial" w:cs="Arial"/>
          <w:color w:val="0000EC"/>
          <w:sz w:val="26"/>
          <w:szCs w:val="26"/>
          <w:u w:val="single" w:color="0000EC"/>
        </w:rPr>
        <w:t>http://iphoneapplicationlist.com/apps/education/</w:t>
      </w:r>
    </w:p>
    <w:p w:rsidR="007D5916" w:rsidRPr="00B75C33" w:rsidRDefault="007D5916" w:rsidP="00B75C33">
      <w:pPr>
        <w:rPr>
          <w:b/>
          <w:sz w:val="32"/>
          <w:szCs w:val="32"/>
        </w:rPr>
      </w:pPr>
    </w:p>
    <w:sectPr w:rsidR="007D5916" w:rsidRPr="00B75C33" w:rsidSect="007B00D2">
      <w:headerReference w:type="default" r:id="rId10"/>
      <w:footerReference w:type="default" r:id="rId11"/>
      <w:pgSz w:w="11900" w:h="16840"/>
      <w:pgMar w:top="1440" w:right="1800" w:bottom="1440" w:left="1800" w:header="708" w:footer="708" w:gutter="0"/>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A7E62" w:rsidRDefault="004A7E62">
      <w:r>
        <w:separator/>
      </w:r>
    </w:p>
  </w:endnote>
  <w:endnote w:type="continuationSeparator" w:id="0">
    <w:p w:rsidR="004A7E62" w:rsidRDefault="004A7E62">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Eurostile">
    <w:altName w:val="Segoe Script"/>
    <w:charset w:val="00"/>
    <w:family w:val="auto"/>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B47CE" w:rsidRPr="00257AD2" w:rsidRDefault="005B47CE">
    <w:pPr>
      <w:pStyle w:val="Footer"/>
      <w:rPr>
        <w:rFonts w:ascii="Eurostile" w:hAnsi="Eurostile"/>
        <w:b/>
        <w:color w:val="00B6DF"/>
        <w:sz w:val="22"/>
      </w:rPr>
    </w:pPr>
    <w:r w:rsidRPr="00257AD2">
      <w:rPr>
        <w:rFonts w:ascii="Eurostile" w:hAnsi="Eurostile"/>
        <w:b/>
        <w:color w:val="00B6DF"/>
        <w:sz w:val="22"/>
      </w:rPr>
      <w:fldChar w:fldCharType="begin"/>
    </w:r>
    <w:r w:rsidRPr="00257AD2">
      <w:rPr>
        <w:rFonts w:ascii="Eurostile" w:hAnsi="Eurostile"/>
        <w:b/>
        <w:color w:val="00B6DF"/>
        <w:sz w:val="22"/>
      </w:rPr>
      <w:instrText xml:space="preserve"> TIME \@ "MMMM d, yyyy" </w:instrText>
    </w:r>
    <w:r w:rsidRPr="00257AD2">
      <w:rPr>
        <w:rFonts w:ascii="Eurostile" w:hAnsi="Eurostile"/>
        <w:b/>
        <w:color w:val="00B6DF"/>
        <w:sz w:val="22"/>
      </w:rPr>
      <w:fldChar w:fldCharType="separate"/>
    </w:r>
    <w:r w:rsidR="00F36A75">
      <w:rPr>
        <w:rFonts w:ascii="Eurostile" w:hAnsi="Eurostile"/>
        <w:b/>
        <w:noProof/>
        <w:color w:val="00B6DF"/>
        <w:sz w:val="22"/>
      </w:rPr>
      <w:t>June 27, 2011</w:t>
    </w:r>
    <w:r w:rsidRPr="00257AD2">
      <w:rPr>
        <w:rFonts w:ascii="Eurostile" w:hAnsi="Eurostile"/>
        <w:b/>
        <w:color w:val="00B6DF"/>
        <w:sz w:val="22"/>
      </w:rPr>
      <w:fldChar w:fldCharType="end"/>
    </w:r>
    <w:r w:rsidRPr="00257AD2">
      <w:rPr>
        <w:rFonts w:ascii="Eurostile" w:hAnsi="Eurostile"/>
        <w:b/>
        <w:color w:val="00B6DF"/>
        <w:sz w:val="22"/>
      </w:rPr>
      <w:tab/>
    </w:r>
    <w:r w:rsidRPr="00257AD2">
      <w:rPr>
        <w:rFonts w:ascii="Eurostile" w:hAnsi="Eurostile"/>
        <w:b/>
        <w:color w:val="00B6DF"/>
        <w:sz w:val="22"/>
      </w:rPr>
      <w:tab/>
      <w:t xml:space="preserve">Page </w:t>
    </w:r>
    <w:r w:rsidRPr="00257AD2">
      <w:rPr>
        <w:rFonts w:ascii="Eurostile" w:hAnsi="Eurostile"/>
        <w:b/>
        <w:color w:val="00B6DF"/>
        <w:sz w:val="22"/>
      </w:rPr>
      <w:fldChar w:fldCharType="begin"/>
    </w:r>
    <w:r w:rsidRPr="00257AD2">
      <w:rPr>
        <w:rFonts w:ascii="Eurostile" w:hAnsi="Eurostile"/>
        <w:b/>
        <w:color w:val="00B6DF"/>
        <w:sz w:val="22"/>
      </w:rPr>
      <w:instrText xml:space="preserve"> PAGE </w:instrText>
    </w:r>
    <w:r w:rsidRPr="00257AD2">
      <w:rPr>
        <w:rFonts w:ascii="Eurostile" w:hAnsi="Eurostile"/>
        <w:b/>
        <w:color w:val="00B6DF"/>
        <w:sz w:val="22"/>
      </w:rPr>
      <w:fldChar w:fldCharType="separate"/>
    </w:r>
    <w:r w:rsidR="00F36A75">
      <w:rPr>
        <w:rFonts w:ascii="Eurostile" w:hAnsi="Eurostile"/>
        <w:b/>
        <w:noProof/>
        <w:color w:val="00B6DF"/>
        <w:sz w:val="22"/>
      </w:rPr>
      <w:t>4</w:t>
    </w:r>
    <w:r w:rsidRPr="00257AD2">
      <w:rPr>
        <w:rFonts w:ascii="Eurostile" w:hAnsi="Eurostile"/>
        <w:b/>
        <w:color w:val="00B6DF"/>
        <w:sz w:val="22"/>
      </w:rPr>
      <w:fldChar w:fldCharType="end"/>
    </w:r>
    <w:r w:rsidRPr="00257AD2">
      <w:rPr>
        <w:rFonts w:ascii="Eurostile" w:hAnsi="Eurostile"/>
        <w:b/>
        <w:color w:val="00B6DF"/>
        <w:sz w:val="22"/>
      </w:rPr>
      <w:t xml:space="preserve"> of </w:t>
    </w:r>
    <w:r w:rsidRPr="00257AD2">
      <w:rPr>
        <w:rFonts w:ascii="Eurostile" w:hAnsi="Eurostile"/>
        <w:b/>
        <w:color w:val="00B6DF"/>
        <w:sz w:val="22"/>
      </w:rPr>
      <w:fldChar w:fldCharType="begin"/>
    </w:r>
    <w:r w:rsidRPr="00257AD2">
      <w:rPr>
        <w:rFonts w:ascii="Eurostile" w:hAnsi="Eurostile"/>
        <w:b/>
        <w:color w:val="00B6DF"/>
        <w:sz w:val="22"/>
      </w:rPr>
      <w:instrText xml:space="preserve"> NUMPAGES </w:instrText>
    </w:r>
    <w:r w:rsidRPr="00257AD2">
      <w:rPr>
        <w:rFonts w:ascii="Eurostile" w:hAnsi="Eurostile"/>
        <w:b/>
        <w:color w:val="00B6DF"/>
        <w:sz w:val="22"/>
      </w:rPr>
      <w:fldChar w:fldCharType="separate"/>
    </w:r>
    <w:r w:rsidR="00F36A75">
      <w:rPr>
        <w:rFonts w:ascii="Eurostile" w:hAnsi="Eurostile"/>
        <w:b/>
        <w:noProof/>
        <w:color w:val="00B6DF"/>
        <w:sz w:val="22"/>
      </w:rPr>
      <w:t>4</w:t>
    </w:r>
    <w:r w:rsidRPr="00257AD2">
      <w:rPr>
        <w:rFonts w:ascii="Eurostile" w:hAnsi="Eurostile"/>
        <w:b/>
        <w:color w:val="00B6DF"/>
        <w:sz w:val="22"/>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A7E62" w:rsidRDefault="004A7E62">
      <w:r>
        <w:separator/>
      </w:r>
    </w:p>
  </w:footnote>
  <w:footnote w:type="continuationSeparator" w:id="0">
    <w:p w:rsidR="004A7E62" w:rsidRDefault="004A7E6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B47CE" w:rsidRDefault="00F36A75">
    <w:pPr>
      <w:pStyle w:val="Header"/>
    </w:pPr>
    <w:r>
      <w:rPr>
        <w:noProof/>
        <w:lang w:val="en-AU" w:eastAsia="en-AU"/>
      </w:rPr>
      <w:drawing>
        <wp:anchor distT="0" distB="0" distL="114300" distR="114300" simplePos="0" relativeHeight="251657728" behindDoc="1" locked="0" layoutInCell="1" allowOverlap="1">
          <wp:simplePos x="0" y="0"/>
          <wp:positionH relativeFrom="column">
            <wp:posOffset>-1370965</wp:posOffset>
          </wp:positionH>
          <wp:positionV relativeFrom="paragraph">
            <wp:posOffset>-448945</wp:posOffset>
          </wp:positionV>
          <wp:extent cx="8051800" cy="1219200"/>
          <wp:effectExtent l="19050" t="0" r="6350" b="0"/>
          <wp:wrapTight wrapText="bothSides">
            <wp:wrapPolygon edited="0">
              <wp:start x="-51" y="0"/>
              <wp:lineTo x="-51" y="21263"/>
              <wp:lineTo x="21617" y="21263"/>
              <wp:lineTo x="21617" y="0"/>
              <wp:lineTo x="-51" y="0"/>
            </wp:wrapPolygon>
          </wp:wrapTight>
          <wp:docPr id="2" name="Picture 1" descr="LETTERHEA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ETTERHEAD"/>
                  <pic:cNvPicPr>
                    <a:picLocks noChangeAspect="1" noChangeArrowheads="1"/>
                  </pic:cNvPicPr>
                </pic:nvPicPr>
                <pic:blipFill>
                  <a:blip r:embed="rId1"/>
                  <a:srcRect/>
                  <a:stretch>
                    <a:fillRect/>
                  </a:stretch>
                </pic:blipFill>
                <pic:spPr bwMode="auto">
                  <a:xfrm>
                    <a:off x="0" y="0"/>
                    <a:ext cx="8051800" cy="1219200"/>
                  </a:xfrm>
                  <a:prstGeom prst="rect">
                    <a:avLst/>
                  </a:prstGeom>
                  <a:noFill/>
                  <a:ln w="9525">
                    <a:noFill/>
                    <a:miter lim="800000"/>
                    <a:headEnd/>
                    <a:tailEnd/>
                  </a:ln>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E262F24"/>
    <w:multiLevelType w:val="hybridMultilevel"/>
    <w:tmpl w:val="64A0CF1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FD831E4"/>
    <w:multiLevelType w:val="hybridMultilevel"/>
    <w:tmpl w:val="ADDC4DA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62855CE"/>
    <w:multiLevelType w:val="hybridMultilevel"/>
    <w:tmpl w:val="1B4A633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4004387"/>
    <w:multiLevelType w:val="hybridMultilevel"/>
    <w:tmpl w:val="969444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71476E80"/>
    <w:multiLevelType w:val="hybridMultilevel"/>
    <w:tmpl w:val="0B202B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9212FB2"/>
    <w:multiLevelType w:val="hybridMultilevel"/>
    <w:tmpl w:val="0D468F56"/>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0"/>
  </w:num>
  <w:num w:numId="4">
    <w:abstractNumId w:val="4"/>
  </w:num>
  <w:num w:numId="5">
    <w:abstractNumId w:val="5"/>
  </w:num>
  <w:num w:numId="6">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2"/>
  <w:embedSystemFonts/>
  <w:stylePaneFormatFilter w:val="3F01"/>
  <w:stylePaneSortMethod w:val="0000"/>
  <w:defaultTabStop w:val="720"/>
  <w:drawingGridHorizontalSpacing w:val="360"/>
  <w:drawingGridVerticalSpacing w:val="360"/>
  <w:displayHorizontalDrawingGridEvery w:val="0"/>
  <w:displayVerticalDrawingGridEvery w:val="0"/>
  <w:characterSpacingControl w:val="doNotCompress"/>
  <w:hdrShapeDefaults>
    <o:shapedefaults v:ext="edit" spidmax="3074"/>
  </w:hdrShapeDefaults>
  <w:footnotePr>
    <w:footnote w:id="-1"/>
    <w:footnote w:id="0"/>
  </w:footnotePr>
  <w:endnotePr>
    <w:endnote w:id="-1"/>
    <w:endnote w:id="0"/>
  </w:endnotePr>
  <w:compat/>
  <w:rsids>
    <w:rsidRoot w:val="00495F38"/>
    <w:rsid w:val="000063E7"/>
    <w:rsid w:val="000A1EC2"/>
    <w:rsid w:val="00145BD8"/>
    <w:rsid w:val="00320F9A"/>
    <w:rsid w:val="00390FF1"/>
    <w:rsid w:val="003E4F85"/>
    <w:rsid w:val="004A7E62"/>
    <w:rsid w:val="004D4EB4"/>
    <w:rsid w:val="00535765"/>
    <w:rsid w:val="00576FDD"/>
    <w:rsid w:val="005B47CE"/>
    <w:rsid w:val="005F71AA"/>
    <w:rsid w:val="006C30CE"/>
    <w:rsid w:val="006F5D57"/>
    <w:rsid w:val="007559C5"/>
    <w:rsid w:val="00756FD3"/>
    <w:rsid w:val="007B00D2"/>
    <w:rsid w:val="007C7296"/>
    <w:rsid w:val="007D5916"/>
    <w:rsid w:val="007D5944"/>
    <w:rsid w:val="00802653"/>
    <w:rsid w:val="00802BB4"/>
    <w:rsid w:val="00A75693"/>
    <w:rsid w:val="00AF58AB"/>
    <w:rsid w:val="00B75C33"/>
    <w:rsid w:val="00B7777E"/>
    <w:rsid w:val="00C31B87"/>
    <w:rsid w:val="00F05013"/>
    <w:rsid w:val="00F36A75"/>
    <w:rsid w:val="00F5540E"/>
    <w:rsid w:val="00F83019"/>
    <w:rsid w:val="00F87466"/>
    <w:rsid w:val="00FA5ADE"/>
    <w:rsid w:val="00FE55EA"/>
  </w:rsids>
  <m:mathPr>
    <m:mathFont m:val="Cambria Math"/>
    <m:brkBin m:val="before"/>
    <m:brkBinSub m:val="--"/>
    <m:smallFrac m:val="off"/>
    <m:dispDef m:val="off"/>
    <m:lMargin m:val="0"/>
    <m:rMargin m:val="0"/>
    <m:wrapRight/>
    <m:intLim m:val="subSup"/>
    <m:naryLim m:val="subSup"/>
  </m:mathPr>
  <w:themeFontLang w:val="en-A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rules v:ext="edit">
        <o:r id="V:Rule1" type="connector" idref="#Straight Arrow Connector 2"/>
        <o:r id="V:Rule2" type="connector" idref="#Straight Arrow Connector 4"/>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mbria" w:eastAsia="Cambria" w:hAnsi="Cambria"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 Spacing" w:semiHidden="0" w:unhideWhenUsed="0" w:qFormat="1"/>
    <w:lsdException w:name="Medium Grid 1" w:unhideWhenUsed="0"/>
    <w:lsdException w:name="Medium Grid 2"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71" w:qFormat="1"/>
  </w:latentStyles>
  <w:style w:type="paragraph" w:default="1" w:styleId="Normal">
    <w:name w:val="Normal"/>
    <w:qFormat/>
    <w:rsid w:val="00281849"/>
    <w:rPr>
      <w:sz w:val="24"/>
      <w:szCs w:val="24"/>
      <w:lang w:val="en-US" w:eastAsia="en-US"/>
    </w:rPr>
  </w:style>
  <w:style w:type="paragraph" w:styleId="Heading1">
    <w:name w:val="heading 1"/>
    <w:basedOn w:val="Normal"/>
    <w:next w:val="Normal"/>
    <w:link w:val="Heading1Char"/>
    <w:uiPriority w:val="9"/>
    <w:qFormat/>
    <w:rsid w:val="00320F9A"/>
    <w:pPr>
      <w:keepNext/>
      <w:spacing w:before="240" w:after="60"/>
      <w:outlineLvl w:val="0"/>
    </w:pPr>
    <w:rPr>
      <w:rFonts w:ascii="Calibri" w:eastAsia="MS Gothic" w:hAnsi="Calibri"/>
      <w:b/>
      <w:bCs/>
      <w:kern w:val="32"/>
      <w:sz w:val="32"/>
      <w:szCs w:val="32"/>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Header">
    <w:name w:val="header"/>
    <w:basedOn w:val="Normal"/>
    <w:link w:val="HeaderChar"/>
    <w:uiPriority w:val="99"/>
    <w:unhideWhenUsed/>
    <w:rsid w:val="00495F38"/>
    <w:pPr>
      <w:tabs>
        <w:tab w:val="center" w:pos="4320"/>
        <w:tab w:val="right" w:pos="8640"/>
      </w:tabs>
    </w:pPr>
  </w:style>
  <w:style w:type="character" w:customStyle="1" w:styleId="HeaderChar">
    <w:name w:val="Header Char"/>
    <w:basedOn w:val="DefaultParagraphFont"/>
    <w:link w:val="Header"/>
    <w:uiPriority w:val="99"/>
    <w:rsid w:val="00495F38"/>
  </w:style>
  <w:style w:type="paragraph" w:styleId="Footer">
    <w:name w:val="footer"/>
    <w:basedOn w:val="Normal"/>
    <w:link w:val="FooterChar"/>
    <w:uiPriority w:val="99"/>
    <w:unhideWhenUsed/>
    <w:rsid w:val="00495F38"/>
    <w:pPr>
      <w:tabs>
        <w:tab w:val="center" w:pos="4320"/>
        <w:tab w:val="right" w:pos="8640"/>
      </w:tabs>
    </w:pPr>
  </w:style>
  <w:style w:type="character" w:customStyle="1" w:styleId="FooterChar">
    <w:name w:val="Footer Char"/>
    <w:basedOn w:val="DefaultParagraphFont"/>
    <w:link w:val="Footer"/>
    <w:uiPriority w:val="99"/>
    <w:rsid w:val="00495F38"/>
  </w:style>
  <w:style w:type="table" w:styleId="TableGrid">
    <w:name w:val="Table Grid"/>
    <w:basedOn w:val="TableNormal"/>
    <w:uiPriority w:val="59"/>
    <w:rsid w:val="00320F9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link w:val="Heading1"/>
    <w:uiPriority w:val="9"/>
    <w:rsid w:val="00320F9A"/>
    <w:rPr>
      <w:rFonts w:ascii="Calibri" w:eastAsia="MS Gothic" w:hAnsi="Calibri" w:cs="Times New Roman"/>
      <w:b/>
      <w:bCs/>
      <w:kern w:val="32"/>
      <w:sz w:val="32"/>
      <w:szCs w:val="32"/>
      <w:lang w:val="en-US"/>
    </w:rPr>
  </w:style>
</w:styles>
</file>

<file path=word/webSettings.xml><?xml version="1.0" encoding="utf-8"?>
<w:webSettings xmlns:r="http://schemas.openxmlformats.org/officeDocument/2006/relationships" xmlns:w="http://schemas.openxmlformats.org/wordprocessingml/2006/main">
  <w:allowPNG/>
  <w:pixelsPerInch w:val="72"/>
  <w:targetScreenSz w:val="1024x768"/>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4</Pages>
  <Words>452</Words>
  <Characters>2582</Characters>
  <Application>Microsoft Office Word</Application>
  <DocSecurity>0</DocSecurity>
  <Lines>21</Lines>
  <Paragraphs>6</Paragraphs>
  <ScaleCrop>false</ScaleCrop>
  <HeadingPairs>
    <vt:vector size="4" baseType="variant">
      <vt:variant>
        <vt:lpstr>Title</vt:lpstr>
      </vt:variant>
      <vt:variant>
        <vt:i4>1</vt:i4>
      </vt:variant>
      <vt:variant>
        <vt:lpstr>Headings</vt:lpstr>
      </vt:variant>
      <vt:variant>
        <vt:i4>4</vt:i4>
      </vt:variant>
    </vt:vector>
  </HeadingPairs>
  <TitlesOfParts>
    <vt:vector size="5" baseType="lpstr">
      <vt:lpstr/>
      <vt:lpstr>Introduction</vt:lpstr>
      <vt:lpstr>iTunes</vt:lpstr>
      <vt:lpstr>iPad</vt:lpstr>
      <vt:lpstr>syncing station</vt:lpstr>
    </vt:vector>
  </TitlesOfParts>
  <Company>Catholic Education Office</Company>
  <LinksUpToDate>false</LinksUpToDate>
  <CharactersWithSpaces>3028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Jade Tobaji</dc:creator>
  <cp:lastModifiedBy>V.Vance</cp:lastModifiedBy>
  <cp:revision>2</cp:revision>
  <cp:lastPrinted>2010-10-13T03:32:00Z</cp:lastPrinted>
  <dcterms:created xsi:type="dcterms:W3CDTF">2011-06-26T18:16:00Z</dcterms:created>
  <dcterms:modified xsi:type="dcterms:W3CDTF">2011-06-26T18:16:00Z</dcterms:modified>
</cp:coreProperties>
</file>